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827C" w14:textId="4612C8D9" w:rsidR="00B6511D" w:rsidRPr="00B6511D" w:rsidRDefault="00B6511D" w:rsidP="00D62B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14:paraId="7D1A90AE" w14:textId="29D84ECC" w:rsidR="00820E6B" w:rsidRDefault="00B6511D" w:rsidP="00D62B7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Rekrutacja dzieci do Oddziału  Przedszkolnego w Szkole Podstawowe</w:t>
      </w:r>
      <w:r w:rsidR="00B60B51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j</w:t>
      </w:r>
      <w:r w:rsidRPr="00B6511D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                            </w:t>
      </w:r>
      <w:r w:rsidRPr="00B6511D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im. M. Skłodowskiej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Pr="00B6511D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- Curie w Pawlikowicach</w:t>
      </w:r>
    </w:p>
    <w:p w14:paraId="7F2D67E8" w14:textId="77777777" w:rsidR="00820E6B" w:rsidRDefault="00820E6B" w:rsidP="00820E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14:paraId="0BF82380" w14:textId="5D6C725C" w:rsidR="00B6511D" w:rsidRPr="00820E6B" w:rsidRDefault="00B6511D" w:rsidP="00820E6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Dyrektor Szkoły Podstawowej im. M. Skłodowskiej- Curie w Pawlikowicach informuje, że przeprowadza się rekrutację kandydatów do oddziału pr</w:t>
      </w:r>
      <w:r w:rsidR="00A31107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zedszkolnego na rok szkolny 202</w:t>
      </w:r>
      <w:r w:rsidR="00D62B75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5</w:t>
      </w:r>
      <w:r w:rsidR="00A31107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/202</w:t>
      </w:r>
      <w:r w:rsidR="00D62B75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6</w:t>
      </w: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dzieci z obwodu szkoły  i Gminy Pabianice, według następującego harmonogramu:</w:t>
      </w:r>
    </w:p>
    <w:p w14:paraId="49768E7C" w14:textId="17552CA0" w:rsidR="00B6511D" w:rsidRPr="00820E6B" w:rsidRDefault="00A80DDA" w:rsidP="00820E6B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w terminie 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7</w:t>
      </w:r>
      <w:r w:rsidR="007403C9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styczeń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–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3</w:t>
      </w:r>
      <w:r w:rsidR="00A66A0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luty 2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rodzice lub prawni opiekunowie dzieci przyjętych do oddziału przedszkolnego w poprzednich latach składają deklarację o kontynuowaniu wychowania przedszkolnego w oddziale  przedszkolnym w Szkole Podstawowej</w:t>
      </w:r>
      <w:r w:rsidR="00D62B75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        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im. M. Skłodowskiej- Curie w Pawlikowicach</w:t>
      </w:r>
    </w:p>
    <w:p w14:paraId="64451299" w14:textId="00B59F32" w:rsidR="00B6511D" w:rsidRPr="00820E6B" w:rsidRDefault="00A31107" w:rsidP="00820E6B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w terminie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3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marzec – 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1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marzec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786ED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r</w:t>
      </w:r>
      <w:r w:rsidR="00A66A0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./ postępowan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ie uzupełniające: 2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kwiecień-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7403C9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złożenie wniosku o przyjęcie do oddziału przedszkolnego wraz z dokumentami potwierdzającymi spełnianie przez kandydata warunków lub kryteriów branych pod uwagę w postępowaniu rekrutacyjnym.</w:t>
      </w:r>
    </w:p>
    <w:p w14:paraId="48E75278" w14:textId="77777777" w:rsidR="00B6511D" w:rsidRPr="00820E6B" w:rsidRDefault="00B6511D" w:rsidP="00820E6B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 przypadku większej liczby kandydatów niż liczba wolnych miejsc w przedszkolu</w:t>
      </w: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, na pierwszym etapie postępowania rekrutacyjnego będą brane pod uwagę 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łącznie </w:t>
      </w: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następujące kryteria:</w:t>
      </w:r>
    </w:p>
    <w:p w14:paraId="6D53AC18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wielodzietność rodziny kandydata</w:t>
      </w:r>
    </w:p>
    <w:p w14:paraId="3DFE0124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niepełnosprawność kandydata</w:t>
      </w:r>
    </w:p>
    <w:p w14:paraId="547E959F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niepełnosprawność jednego z rodziców kandydata</w:t>
      </w:r>
    </w:p>
    <w:p w14:paraId="173EE2E9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niepełnosprawność obojga rodziców kandydata</w:t>
      </w:r>
    </w:p>
    <w:p w14:paraId="6293B891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niepełnosprawność rodzeństwa kandydata</w:t>
      </w:r>
    </w:p>
    <w:p w14:paraId="581C8E28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samotne wychowywanie kandydata w rodzinie</w:t>
      </w:r>
    </w:p>
    <w:p w14:paraId="5A867B8E" w14:textId="77777777" w:rsidR="00B6511D" w:rsidRPr="00B6511D" w:rsidRDefault="00B6511D" w:rsidP="00820E6B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B6511D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objęcie kandydata pieczą zastępczą</w:t>
      </w:r>
    </w:p>
    <w:p w14:paraId="743EED6B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Do wniosku dołącza się dokumenty potwierdzające spełnianie przez kandydata kryteriów, a wymienione we wniosku o przyjęcie dziecka.</w:t>
      </w:r>
    </w:p>
    <w:p w14:paraId="2D272539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4. Na drugim etapie postępowania rekrutacyjnego będą brane pod uwagę niżej wymienione kryteria:</w:t>
      </w:r>
    </w:p>
    <w:p w14:paraId="51CBBF37" w14:textId="77777777" w:rsidR="00B6511D" w:rsidRPr="00B6511D" w:rsidRDefault="00B6511D" w:rsidP="00B6511D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6511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019"/>
        <w:gridCol w:w="3335"/>
      </w:tblGrid>
      <w:tr w:rsidR="00B6511D" w:rsidRPr="00B6511D" w14:paraId="4AEE4609" w14:textId="77777777" w:rsidTr="00B6511D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39413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L.p.</w:t>
            </w:r>
          </w:p>
        </w:tc>
        <w:tc>
          <w:tcPr>
            <w:tcW w:w="4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45061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Kryterium</w:t>
            </w:r>
          </w:p>
        </w:tc>
        <w:tc>
          <w:tcPr>
            <w:tcW w:w="2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C6AE8" w14:textId="77777777" w:rsidR="00B6511D" w:rsidRPr="00B6511D" w:rsidRDefault="00FC5688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Wartoś</w:t>
            </w:r>
            <w:r w:rsidR="00B6511D"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ć kryterium w punktach</w:t>
            </w:r>
          </w:p>
        </w:tc>
      </w:tr>
      <w:tr w:rsidR="00B6511D" w:rsidRPr="00B6511D" w14:paraId="30F2B1B9" w14:textId="77777777" w:rsidTr="00B6511D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1957F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4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0F4E5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Uczęszczanie starszego rodzeństwa kandydata do przedszkola/ oddziałów przedszkolnych/ lub szkoły, do której został złożony wniosek o przyjęcie</w:t>
            </w:r>
          </w:p>
        </w:tc>
        <w:tc>
          <w:tcPr>
            <w:tcW w:w="2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F9ACE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</w:tr>
      <w:tr w:rsidR="00B6511D" w:rsidRPr="00B6511D" w14:paraId="00D083E0" w14:textId="77777777" w:rsidTr="00B6511D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8CB5D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4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EA1BA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Aktywność zawodowa obu rodziców albo rodzica samotnie wychowującego kandydata</w:t>
            </w:r>
          </w:p>
        </w:tc>
        <w:tc>
          <w:tcPr>
            <w:tcW w:w="2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F287A" w14:textId="77777777" w:rsidR="00B6511D" w:rsidRPr="00B6511D" w:rsidRDefault="00B6511D" w:rsidP="00B6511D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B6511D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pl-PL"/>
              </w:rPr>
              <w:t>10</w:t>
            </w:r>
          </w:p>
        </w:tc>
      </w:tr>
    </w:tbl>
    <w:p w14:paraId="5A5FDAA7" w14:textId="77777777" w:rsidR="00820E6B" w:rsidRDefault="00820E6B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</w:p>
    <w:p w14:paraId="2A540DF0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5. Jeśli będzie więcej kandydatów z tą samą liczbą punktów niż wolnych miejsc w oddziale  przedszkolnym, to o przyjęciu dziecka decydować będzie kolejność wpływu wniosków.</w:t>
      </w:r>
    </w:p>
    <w:p w14:paraId="75A78A40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lastRenderedPageBreak/>
        <w:t>6. W przypadku równorzędnych wyników uzyskanych na drugim etapie postępowania rekrutacyjnego Komisja Rekrutacyjna będzie brała pod uwagę kolejność składania wniosków o przyjęcie dziecka do oddziału przedszkolnego.</w:t>
      </w:r>
    </w:p>
    <w:p w14:paraId="376F9FD4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7. Kandydaci zamieszkali poza obszarem Gminy Pabianice mogą być przyjęci do oddziału przedsz</w:t>
      </w:r>
      <w:r w:rsidR="00395E02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kolnego w Szkole Podstawowej im. </w:t>
      </w: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M. Skłodowskiej- Curie w Pawlikowicach , jeżeli po przeprowadzeniu postępowania rekrutacyjnego, w danym oddziale przedszkolnym są wolne miejsca.</w:t>
      </w:r>
    </w:p>
    <w:p w14:paraId="5053551E" w14:textId="77777777" w:rsidR="00B6511D" w:rsidRPr="00820E6B" w:rsidRDefault="00B6511D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8. W przypadku większej liczby kandydatów zamieszkałych poza terenem gminy przeprowadza się postępowanie rekrutacyjne, uwzględniając kryteria ustawowe, a w razie potrzeby kryteria ustalone przez organ prowadzący</w:t>
      </w:r>
    </w:p>
    <w:p w14:paraId="27F53638" w14:textId="1BAF9C6A" w:rsidR="00B6511D" w:rsidRPr="00820E6B" w:rsidRDefault="00B6511D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9.</w:t>
      </w:r>
      <w:r w:rsidR="00A66A0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4</w:t>
      </w:r>
      <w:r w:rsidR="000F1582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 marzec – 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8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marzec</w:t>
      </w:r>
      <w:r w:rsidRPr="00820E6B">
        <w:rPr>
          <w:rFonts w:ascii="inherit" w:eastAsia="Times New Roman" w:hAnsi="inherit" w:cs="Arial"/>
          <w:color w:val="444444"/>
          <w:sz w:val="24"/>
          <w:szCs w:val="24"/>
          <w:u w:val="single"/>
          <w:lang w:eastAsia="pl-PL"/>
        </w:rPr>
        <w:t> 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A66A0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r.  / postępowanie uzupełniające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– 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7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 – 1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3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- </w:t>
      </w: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weryfikacja przez komisję rekrutacyjną wniosków o przyjęcie do oddziału przedszkolnego dokumentów potwierdzających spełnianie przez kandydata warunków lub kryteriów branych pod uwagę w postępowaniu rekrutacyjnych, w tym dokonanie przez przewodniczącego komisji rekrutacyjnej czynności, o których mowa w art. 20t ustawy</w:t>
      </w:r>
    </w:p>
    <w:p w14:paraId="052DBF6A" w14:textId="673D6161" w:rsidR="00B6511D" w:rsidRPr="00820E6B" w:rsidRDefault="00B6511D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10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.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4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kwiecień 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r./postępowanie uzupełn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iające - 1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4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– </w:t>
      </w: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podanie do publicznej wiadomości przez komisję rekrutacyjną listy zakwalifikowanych i niezakwalifikowanych kandydatów</w:t>
      </w:r>
    </w:p>
    <w:p w14:paraId="4714FA68" w14:textId="71743670" w:rsidR="00786ED5" w:rsidRDefault="00B6511D" w:rsidP="00B6511D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</w:pPr>
      <w:r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11.</w:t>
      </w:r>
      <w:r w:rsidR="00820E6B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7</w:t>
      </w:r>
      <w:r w:rsidR="00D45E41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kwiecień</w:t>
      </w:r>
      <w:r w:rsidR="00820E6B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–</w:t>
      </w:r>
      <w:r w:rsidRPr="00820E6B"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</w:t>
      </w:r>
      <w:r w:rsidR="00A31107"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1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1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kwiecień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820E6B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r</w:t>
      </w:r>
      <w:r w:rsidR="00D45E41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./postępowanie uzupełniające-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15</w:t>
      </w:r>
      <w:r w:rsidR="00786ED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 –   </w:t>
      </w:r>
    </w:p>
    <w:p w14:paraId="0AD74AC4" w14:textId="0B2066C1" w:rsidR="00B6511D" w:rsidRPr="00820E6B" w:rsidRDefault="00A31107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     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21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 202</w:t>
      </w:r>
      <w:r w:rsidR="00D62B75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.- potwierdzenie przez rodzica kandydata woli przyjęcia w postaci pisemnego oświadczenia</w:t>
      </w:r>
    </w:p>
    <w:p w14:paraId="005BF2A9" w14:textId="0D4F58CB" w:rsidR="00B6511D" w:rsidRPr="00820E6B" w:rsidRDefault="00820E6B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12.</w:t>
      </w:r>
      <w:r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36633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1</w:t>
      </w:r>
      <w:r w:rsidR="006F0840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kwiecień 202</w:t>
      </w:r>
      <w:r w:rsidR="006F0840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r./postępow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anie uzupełniające- 2</w:t>
      </w:r>
      <w:r w:rsidR="006F0840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3</w:t>
      </w:r>
      <w:r w:rsidR="00C82C4C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maj</w:t>
      </w:r>
      <w:r w:rsidR="00A31107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202</w:t>
      </w:r>
      <w:r w:rsidR="006F0840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r./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-podanie do publicznej wiadomości przez komisję rekrutacyjną listy kandydatów przyjętych i nieprzyjętych</w:t>
      </w:r>
      <w:r w:rsidR="0083489F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.</w:t>
      </w:r>
    </w:p>
    <w:p w14:paraId="6278EC5F" w14:textId="77777777" w:rsidR="00B6511D" w:rsidRPr="00820E6B" w:rsidRDefault="0083489F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13</w:t>
      </w:r>
      <w:r w:rsidR="00820E6B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.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Złożenie do dyrektora odwołania od rozstrzygnięcia komisji rekrutacyjnej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–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do 5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dni</w:t>
      </w:r>
      <w:r w:rsidR="00820E6B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od otrzymania pisemnego uzasadnienia odmowy przyjęcia</w:t>
      </w:r>
    </w:p>
    <w:p w14:paraId="5410F472" w14:textId="77777777" w:rsidR="00B6511D" w:rsidRPr="00820E6B" w:rsidRDefault="0083489F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14</w:t>
      </w:r>
      <w:r w:rsidR="00820E6B"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.</w:t>
      </w:r>
      <w:r w:rsidR="00820E6B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Rozstrzygnięcie odwołania przez dyrektora przedszkola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–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</w:t>
      </w:r>
      <w:r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do 14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 </w:t>
      </w:r>
      <w:r w:rsidR="00B6511D" w:rsidRPr="00820E6B"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dni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 od złożenia odwołania</w:t>
      </w:r>
    </w:p>
    <w:p w14:paraId="297E8BE9" w14:textId="77777777" w:rsidR="00B6511D" w:rsidRPr="00820E6B" w:rsidRDefault="0083489F" w:rsidP="00B6511D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15</w:t>
      </w:r>
      <w:r w:rsidR="00820E6B" w:rsidRPr="00820E6B">
        <w:rPr>
          <w:rFonts w:ascii="inherit" w:eastAsia="Times New Roman" w:hAnsi="inherit" w:cs="Arial"/>
          <w:bCs/>
          <w:color w:val="444444"/>
          <w:sz w:val="24"/>
          <w:szCs w:val="24"/>
          <w:bdr w:val="none" w:sz="0" w:space="0" w:color="auto" w:frame="1"/>
          <w:lang w:eastAsia="pl-PL"/>
        </w:rPr>
        <w:t>.</w:t>
      </w:r>
      <w:r w:rsidR="00820E6B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Na rozstrzygnięcie dyrektora  szkoły służy skarga do sądu administracyjnego.</w:t>
      </w:r>
    </w:p>
    <w:p w14:paraId="76CA42F5" w14:textId="77777777" w:rsidR="00395E02" w:rsidRDefault="00395E02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</w:p>
    <w:p w14:paraId="48779EA0" w14:textId="77777777" w:rsidR="00395E02" w:rsidRDefault="00395E02" w:rsidP="00B6511D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</w:p>
    <w:p w14:paraId="300D3013" w14:textId="77777777" w:rsidR="00395E02" w:rsidRPr="00820E6B" w:rsidRDefault="00B60B51" w:rsidP="00B60B51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="00B6511D"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Dyrektor szkoły</w:t>
      </w:r>
    </w:p>
    <w:p w14:paraId="04FA1B7A" w14:textId="77777777" w:rsidR="00B6511D" w:rsidRPr="00820E6B" w:rsidRDefault="00820E6B" w:rsidP="00B60B51">
      <w:pPr>
        <w:spacing w:before="240" w:after="240" w:line="240" w:lineRule="auto"/>
        <w:jc w:val="right"/>
        <w:textAlignment w:val="baseline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 w:rsidRPr="00820E6B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Monika Kaczmarek</w:t>
      </w:r>
    </w:p>
    <w:p w14:paraId="09FCD13E" w14:textId="77777777" w:rsidR="00C84D5C" w:rsidRDefault="00C84D5C"/>
    <w:sectPr w:rsidR="00C8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1B"/>
    <w:multiLevelType w:val="multilevel"/>
    <w:tmpl w:val="D05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07639"/>
    <w:multiLevelType w:val="hybridMultilevel"/>
    <w:tmpl w:val="66A4F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6594C"/>
    <w:multiLevelType w:val="multilevel"/>
    <w:tmpl w:val="9DB8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F6D30"/>
    <w:multiLevelType w:val="multilevel"/>
    <w:tmpl w:val="435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1D"/>
    <w:rsid w:val="000F1582"/>
    <w:rsid w:val="001A7B47"/>
    <w:rsid w:val="002E7519"/>
    <w:rsid w:val="0036633B"/>
    <w:rsid w:val="00395E02"/>
    <w:rsid w:val="005C6955"/>
    <w:rsid w:val="006F0840"/>
    <w:rsid w:val="007403C9"/>
    <w:rsid w:val="00786ED5"/>
    <w:rsid w:val="00820E6B"/>
    <w:rsid w:val="0083489F"/>
    <w:rsid w:val="00A31107"/>
    <w:rsid w:val="00A66A0D"/>
    <w:rsid w:val="00A80DDA"/>
    <w:rsid w:val="00B60B51"/>
    <w:rsid w:val="00B6511D"/>
    <w:rsid w:val="00C82C4C"/>
    <w:rsid w:val="00C84D5C"/>
    <w:rsid w:val="00D45E41"/>
    <w:rsid w:val="00D62B75"/>
    <w:rsid w:val="00DD033C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F5A5"/>
  <w15:chartTrackingRefBased/>
  <w15:docId w15:val="{8CD9D3D1-44C3-494E-B8F4-6304879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2</cp:revision>
  <cp:lastPrinted>2025-01-17T07:40:00Z</cp:lastPrinted>
  <dcterms:created xsi:type="dcterms:W3CDTF">2025-01-17T07:40:00Z</dcterms:created>
  <dcterms:modified xsi:type="dcterms:W3CDTF">2025-01-17T07:40:00Z</dcterms:modified>
</cp:coreProperties>
</file>